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E" w:rsidRPr="00AE450D" w:rsidRDefault="002749D2" w:rsidP="002749D2">
      <w:pPr>
        <w:rPr>
          <w:b/>
        </w:rPr>
      </w:pPr>
      <w:proofErr w:type="spellStart"/>
      <w:r w:rsidRPr="00AE450D">
        <w:rPr>
          <w:b/>
          <w:u w:val="single"/>
        </w:rPr>
        <w:t>Raynes</w:t>
      </w:r>
      <w:proofErr w:type="spellEnd"/>
      <w:r w:rsidRPr="00AE450D">
        <w:rPr>
          <w:b/>
          <w:u w:val="single"/>
        </w:rPr>
        <w:t xml:space="preserve"> Park Sixth Form - Year 11 to 12 Transition work </w:t>
      </w:r>
      <w:r w:rsidR="00AE450D">
        <w:rPr>
          <w:b/>
        </w:rPr>
        <w:tab/>
        <w:t>Name:</w:t>
      </w:r>
    </w:p>
    <w:p w:rsidR="002749D2" w:rsidRDefault="002749D2" w:rsidP="002749D2">
      <w:r>
        <w:rPr>
          <w:b/>
        </w:rPr>
        <w:t xml:space="preserve">Subject: </w:t>
      </w:r>
      <w:proofErr w:type="spellStart"/>
      <w:r w:rsidR="0052354C">
        <w:t>Pearsons</w:t>
      </w:r>
      <w:proofErr w:type="spellEnd"/>
      <w:r w:rsidR="0052354C">
        <w:t xml:space="preserve"> BTEC Performance: Acting Pathway</w:t>
      </w:r>
    </w:p>
    <w:p w:rsidR="0052354C" w:rsidRDefault="0052354C" w:rsidP="002749D2">
      <w:pPr>
        <w:rPr>
          <w:b/>
        </w:rPr>
      </w:pPr>
    </w:p>
    <w:p w:rsidR="00AE450D" w:rsidRPr="00AE450D" w:rsidRDefault="00AE450D" w:rsidP="002749D2">
      <w:pPr>
        <w:rPr>
          <w:b/>
        </w:rPr>
      </w:pPr>
      <w:r w:rsidRPr="00AE450D">
        <w:rPr>
          <w:b/>
        </w:rPr>
        <w:t>Task 1</w:t>
      </w:r>
    </w:p>
    <w:p w:rsidR="002749D2" w:rsidRDefault="0052354C" w:rsidP="002749D2">
      <w:r>
        <w:t>Q1. Research each of the different Acting Styles: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698"/>
      </w:tblGrid>
      <w:tr w:rsidR="0052354C" w:rsidTr="0052354C">
        <w:trPr>
          <w:trHeight w:val="525"/>
        </w:trPr>
        <w:tc>
          <w:tcPr>
            <w:tcW w:w="4698" w:type="dxa"/>
          </w:tcPr>
          <w:p w:rsidR="0052354C" w:rsidRDefault="0052354C" w:rsidP="0052354C">
            <w:r>
              <w:t>Naturalism</w:t>
            </w:r>
            <w:r>
              <w:t>: DEFINE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487"/>
        </w:trPr>
        <w:tc>
          <w:tcPr>
            <w:tcW w:w="4698" w:type="dxa"/>
          </w:tcPr>
          <w:p w:rsidR="0052354C" w:rsidRDefault="0052354C" w:rsidP="0052354C">
            <w:r>
              <w:t xml:space="preserve">Practitioner/s: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487"/>
        </w:trPr>
        <w:tc>
          <w:tcPr>
            <w:tcW w:w="4698" w:type="dxa"/>
          </w:tcPr>
          <w:p w:rsidR="0052354C" w:rsidRDefault="0052354C" w:rsidP="0052354C">
            <w:r>
              <w:t xml:space="preserve">Examples of Naturalistic Plays: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525"/>
        </w:trPr>
        <w:tc>
          <w:tcPr>
            <w:tcW w:w="4698" w:type="dxa"/>
          </w:tcPr>
          <w:p w:rsidR="0052354C" w:rsidRDefault="0052354C" w:rsidP="0052354C">
            <w:r>
              <w:t>One example of how an actor might pe</w:t>
            </w:r>
            <w:r>
              <w:t xml:space="preserve">rform this style: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</w:tbl>
    <w:tbl>
      <w:tblPr>
        <w:tblStyle w:val="TableGrid"/>
        <w:tblpPr w:leftFromText="180" w:rightFromText="180" w:vertAnchor="page" w:horzAnchor="page" w:tblpX="5799" w:tblpY="3127"/>
        <w:tblW w:w="0" w:type="auto"/>
        <w:tblLook w:val="04A0" w:firstRow="1" w:lastRow="0" w:firstColumn="1" w:lastColumn="0" w:noHBand="0" w:noVBand="1"/>
      </w:tblPr>
      <w:tblGrid>
        <w:gridCol w:w="4963"/>
      </w:tblGrid>
      <w:tr w:rsidR="0052354C" w:rsidTr="0052354C">
        <w:trPr>
          <w:trHeight w:val="267"/>
        </w:trPr>
        <w:tc>
          <w:tcPr>
            <w:tcW w:w="4963" w:type="dxa"/>
          </w:tcPr>
          <w:p w:rsidR="0052354C" w:rsidRDefault="0052354C" w:rsidP="0052354C">
            <w:r>
              <w:t>Abstract Theatre</w:t>
            </w:r>
            <w:r>
              <w:t>: DEFINE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248"/>
        </w:trPr>
        <w:tc>
          <w:tcPr>
            <w:tcW w:w="4963" w:type="dxa"/>
          </w:tcPr>
          <w:p w:rsidR="0052354C" w:rsidRDefault="0052354C" w:rsidP="0052354C">
            <w:r>
              <w:t xml:space="preserve">Practitioner/s: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267"/>
        </w:trPr>
        <w:tc>
          <w:tcPr>
            <w:tcW w:w="4963" w:type="dxa"/>
          </w:tcPr>
          <w:p w:rsidR="0052354C" w:rsidRDefault="0052354C" w:rsidP="0052354C">
            <w:r>
              <w:t xml:space="preserve">Examples of Naturalistic Plays: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52354C">
        <w:trPr>
          <w:trHeight w:val="248"/>
        </w:trPr>
        <w:tc>
          <w:tcPr>
            <w:tcW w:w="4963" w:type="dxa"/>
          </w:tcPr>
          <w:p w:rsidR="0052354C" w:rsidRDefault="0052354C" w:rsidP="0052354C">
            <w:r>
              <w:t xml:space="preserve">One example of how an actor might perform this style: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</w:tbl>
    <w:p w:rsidR="0052354C" w:rsidRDefault="0052354C" w:rsidP="002749D2"/>
    <w:tbl>
      <w:tblPr>
        <w:tblStyle w:val="TableGrid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4906"/>
      </w:tblGrid>
      <w:tr w:rsidR="0052354C" w:rsidTr="00CF16B9">
        <w:trPr>
          <w:trHeight w:val="328"/>
        </w:trPr>
        <w:tc>
          <w:tcPr>
            <w:tcW w:w="4906" w:type="dxa"/>
          </w:tcPr>
          <w:p w:rsidR="0052354C" w:rsidRDefault="0052354C" w:rsidP="0052354C">
            <w:r>
              <w:t>Brechtian Theatre</w:t>
            </w:r>
            <w:r>
              <w:t>: DEFINE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CF16B9">
        <w:trPr>
          <w:trHeight w:val="305"/>
        </w:trPr>
        <w:tc>
          <w:tcPr>
            <w:tcW w:w="4906" w:type="dxa"/>
          </w:tcPr>
          <w:p w:rsidR="0052354C" w:rsidRDefault="0052354C" w:rsidP="0052354C">
            <w:r>
              <w:t xml:space="preserve">Practitioner/s: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CF16B9">
        <w:trPr>
          <w:trHeight w:val="328"/>
        </w:trPr>
        <w:tc>
          <w:tcPr>
            <w:tcW w:w="4906" w:type="dxa"/>
          </w:tcPr>
          <w:p w:rsidR="0052354C" w:rsidRDefault="0052354C" w:rsidP="0052354C">
            <w:r>
              <w:t xml:space="preserve">Examples of Naturalistic Plays: </w:t>
            </w:r>
          </w:p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  <w:p w:rsidR="0052354C" w:rsidRDefault="0052354C" w:rsidP="0052354C"/>
        </w:tc>
      </w:tr>
      <w:tr w:rsidR="0052354C" w:rsidTr="00CF16B9">
        <w:trPr>
          <w:trHeight w:val="305"/>
        </w:trPr>
        <w:tc>
          <w:tcPr>
            <w:tcW w:w="4906" w:type="dxa"/>
          </w:tcPr>
          <w:p w:rsidR="0052354C" w:rsidRDefault="0052354C" w:rsidP="0052354C">
            <w:r>
              <w:t xml:space="preserve">One example of how an actor might perform this style: </w:t>
            </w:r>
          </w:p>
          <w:p w:rsidR="0052354C" w:rsidRDefault="0052354C" w:rsidP="0052354C"/>
          <w:p w:rsidR="0052354C" w:rsidRDefault="0052354C" w:rsidP="0052354C"/>
        </w:tc>
      </w:tr>
    </w:tbl>
    <w:p w:rsidR="0052354C" w:rsidRDefault="0052354C" w:rsidP="002749D2"/>
    <w:p w:rsidR="0052354C" w:rsidRDefault="0052354C" w:rsidP="0052354C">
      <w:pPr>
        <w:jc w:val="center"/>
      </w:pPr>
    </w:p>
    <w:p w:rsidR="002749D2" w:rsidRDefault="002749D2" w:rsidP="002749D2"/>
    <w:p w:rsidR="00AE450D" w:rsidRDefault="00AE450D" w:rsidP="0052354C"/>
    <w:p w:rsidR="00AE450D" w:rsidRPr="00AE450D" w:rsidRDefault="00AE450D" w:rsidP="00AE450D"/>
    <w:p w:rsidR="00AE450D" w:rsidRDefault="00AE450D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Pr="00B95950" w:rsidRDefault="00B95950" w:rsidP="00AE450D">
      <w:pPr>
        <w:rPr>
          <w:b/>
        </w:rPr>
      </w:pPr>
      <w:r w:rsidRPr="00AE450D">
        <w:rPr>
          <w:b/>
        </w:rPr>
        <w:lastRenderedPageBreak/>
        <w:t>Task 2</w:t>
      </w:r>
    </w:p>
    <w:p w:rsidR="002749D2" w:rsidRDefault="0052354C" w:rsidP="00AE450D">
      <w:r>
        <w:t>Q1</w:t>
      </w:r>
      <w:r w:rsidR="00AE450D">
        <w:t xml:space="preserve">. </w:t>
      </w:r>
      <w:r w:rsidRPr="0052354C">
        <w:t xml:space="preserve">Construct a detailed timeline (either written or visual) from Ancient Greek Theatre through to Modern Theatre. </w:t>
      </w:r>
    </w:p>
    <w:p w:rsidR="00AE450D" w:rsidRDefault="00B95950" w:rsidP="0052354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1689393</wp:posOffset>
                </wp:positionH>
                <wp:positionV relativeFrom="paragraph">
                  <wp:posOffset>183158</wp:posOffset>
                </wp:positionV>
                <wp:extent cx="1242695" cy="1404620"/>
                <wp:effectExtent l="0" t="0" r="1460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50" w:rsidRPr="00B95950" w:rsidRDefault="00B959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59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</w:t>
                            </w:r>
                            <w:r w:rsidRPr="00B959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B959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Century BC </w:t>
                            </w:r>
                          </w:p>
                          <w:p w:rsidR="00B95950" w:rsidRPr="00B95950" w:rsidRDefault="00B959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59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Greek 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pt;margin-top:14.4pt;width:97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">
                <v:textbox style="mso-fit-shape-to-text:t">
                  <w:txbxContent>
                    <w:p w:rsidR="00B95950" w:rsidRPr="00B95950" w:rsidRDefault="00B959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59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</w:t>
                      </w:r>
                      <w:r w:rsidRPr="00B95950"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th</w:t>
                      </w:r>
                      <w:r w:rsidRPr="00B959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Century BC </w:t>
                      </w:r>
                    </w:p>
                    <w:p w:rsidR="00B95950" w:rsidRPr="00B95950" w:rsidRDefault="00B959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59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Greek Theatre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450D" w:rsidRDefault="00B95950" w:rsidP="00AE4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3309257</wp:posOffset>
                </wp:positionH>
                <wp:positionV relativeFrom="paragraph">
                  <wp:posOffset>57785</wp:posOffset>
                </wp:positionV>
                <wp:extent cx="65314" cy="8538754"/>
                <wp:effectExtent l="114300" t="38100" r="8763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" cy="853875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3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0.55pt;margin-top:4.55pt;width:5.15pt;height:6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" strokecolor="black [3213]" strokeweight="4.5pt">
                <v:stroke startarrow="block" endarrow="block" joinstyle="miter"/>
              </v:shape>
            </w:pict>
          </mc:Fallback>
        </mc:AlternateContent>
      </w:r>
    </w:p>
    <w:p w:rsidR="00AE450D" w:rsidRDefault="00AE450D" w:rsidP="00AE450D"/>
    <w:p w:rsidR="0052354C" w:rsidRDefault="0052354C" w:rsidP="00AE450D"/>
    <w:p w:rsidR="0052354C" w:rsidRDefault="0052354C" w:rsidP="00AE450D"/>
    <w:p w:rsidR="0052354C" w:rsidRDefault="0052354C" w:rsidP="00AE450D"/>
    <w:p w:rsidR="0052354C" w:rsidRDefault="0052354C" w:rsidP="00AE450D"/>
    <w:p w:rsidR="00B95950" w:rsidRDefault="00B95950" w:rsidP="00AE450D"/>
    <w:p w:rsidR="00B95950" w:rsidRDefault="00B95950" w:rsidP="00AE450D"/>
    <w:p w:rsidR="00B95950" w:rsidRDefault="00B95950" w:rsidP="00AE450D"/>
    <w:p w:rsidR="00B95950" w:rsidRDefault="00B95950" w:rsidP="00AE450D"/>
    <w:p w:rsidR="00B95950" w:rsidRDefault="00B95950" w:rsidP="00AE450D"/>
    <w:p w:rsidR="00B95950" w:rsidRDefault="00B95950" w:rsidP="00AE450D"/>
    <w:p w:rsidR="00B95950" w:rsidRDefault="00B95950" w:rsidP="00AE450D"/>
    <w:p w:rsidR="00B95950" w:rsidRDefault="00B95950" w:rsidP="00AE450D"/>
    <w:p w:rsidR="0052354C" w:rsidRDefault="0052354C" w:rsidP="00AE450D"/>
    <w:p w:rsidR="00B95950" w:rsidRDefault="00B95950" w:rsidP="00AE450D">
      <w:pPr>
        <w:spacing w:line="480" w:lineRule="auto"/>
        <w:rPr>
          <w:b/>
        </w:rPr>
      </w:pPr>
    </w:p>
    <w:p w:rsidR="00AE450D" w:rsidRDefault="00AE450D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2286D" wp14:editId="5E25A6A7">
                <wp:simplePos x="0" y="0"/>
                <wp:positionH relativeFrom="column">
                  <wp:posOffset>3631201</wp:posOffset>
                </wp:positionH>
                <wp:positionV relativeFrom="paragraph">
                  <wp:posOffset>198241</wp:posOffset>
                </wp:positionV>
                <wp:extent cx="1694815" cy="1404620"/>
                <wp:effectExtent l="0" t="0" r="19685" b="228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50" w:rsidRDefault="00B95950" w:rsidP="00B959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2025 </w:t>
                            </w:r>
                          </w:p>
                          <w:p w:rsidR="00B95950" w:rsidRPr="00B95950" w:rsidRDefault="00B95950" w:rsidP="00B959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Modern Day 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2286D" id="_x0000_s1027" type="#_x0000_t202" style="position:absolute;margin-left:285.9pt;margin-top:15.6pt;width:133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">
                <v:textbox style="mso-fit-shape-to-text:t">
                  <w:txbxContent>
                    <w:p w:rsidR="00B95950" w:rsidRDefault="00B95950" w:rsidP="00B959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2025 </w:t>
                      </w:r>
                    </w:p>
                    <w:p w:rsidR="00B95950" w:rsidRPr="00B95950" w:rsidRDefault="00B95950" w:rsidP="00B959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Modern Day Theatre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5950" w:rsidRDefault="00B95950" w:rsidP="00AE450D">
      <w:pPr>
        <w:spacing w:line="480" w:lineRule="auto"/>
      </w:pPr>
    </w:p>
    <w:p w:rsidR="00B95950" w:rsidRDefault="00B95950" w:rsidP="00AE450D">
      <w:pPr>
        <w:spacing w:line="480" w:lineRule="auto"/>
      </w:pPr>
    </w:p>
    <w:p w:rsidR="00B95950" w:rsidRPr="00B95950" w:rsidRDefault="00B95950" w:rsidP="00B95950">
      <w:pPr>
        <w:rPr>
          <w:b/>
        </w:rPr>
      </w:pPr>
      <w:r>
        <w:rPr>
          <w:b/>
        </w:rPr>
        <w:lastRenderedPageBreak/>
        <w:t>Task 3</w:t>
      </w:r>
    </w:p>
    <w:p w:rsidR="00B95950" w:rsidRPr="00B95950" w:rsidRDefault="00B95950" w:rsidP="00B95950">
      <w:r>
        <w:t xml:space="preserve">Q1. </w:t>
      </w:r>
      <w:r w:rsidRPr="00B95950">
        <w:t>Choose two contrasting acting styles (e.g., Stanislavski’s Method vs. Physical Theatre). Prepare and perform a short monologue or scene twice:</w:t>
      </w:r>
    </w:p>
    <w:p w:rsidR="00000000" w:rsidRPr="00B95950" w:rsidRDefault="00B95950" w:rsidP="00B95950">
      <w:pPr>
        <w:numPr>
          <w:ilvl w:val="0"/>
          <w:numId w:val="4"/>
        </w:numPr>
      </w:pPr>
      <w:r w:rsidRPr="00B95950">
        <w:t>Once using style A.</w:t>
      </w:r>
    </w:p>
    <w:p w:rsidR="00000000" w:rsidRPr="00B95950" w:rsidRDefault="00B95950" w:rsidP="00B95950">
      <w:pPr>
        <w:numPr>
          <w:ilvl w:val="0"/>
          <w:numId w:val="4"/>
        </w:numPr>
      </w:pPr>
      <w:r w:rsidRPr="00B95950">
        <w:t>Once using style B.</w:t>
      </w:r>
    </w:p>
    <w:p w:rsidR="00B95950" w:rsidRDefault="00B95950" w:rsidP="00B95950">
      <w:r w:rsidRPr="00B95950">
        <w:t>Please film both performances</w:t>
      </w:r>
      <w:r>
        <w:t xml:space="preserve"> and be ready to show these to your teacher.</w:t>
      </w:r>
      <w:bookmarkStart w:id="0" w:name="_GoBack"/>
      <w:bookmarkEnd w:id="0"/>
    </w:p>
    <w:p w:rsidR="00B95950" w:rsidRDefault="00B95950" w:rsidP="00B95950"/>
    <w:p w:rsidR="00B95950" w:rsidRPr="00B95950" w:rsidRDefault="00B95950" w:rsidP="00B95950"/>
    <w:p w:rsidR="00AE450D" w:rsidRPr="00AE450D" w:rsidRDefault="00AE450D" w:rsidP="00AE450D">
      <w:pPr>
        <w:spacing w:line="480" w:lineRule="auto"/>
        <w:rPr>
          <w:b/>
        </w:rPr>
      </w:pPr>
      <w:r w:rsidRPr="00AE450D">
        <w:rPr>
          <w:b/>
        </w:rPr>
        <w:t xml:space="preserve">Please submit this to your subject teacher in the first lesson in September. </w:t>
      </w:r>
    </w:p>
    <w:sectPr w:rsidR="00AE450D" w:rsidRPr="00AE450D" w:rsidSect="002749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EDB"/>
    <w:multiLevelType w:val="hybridMultilevel"/>
    <w:tmpl w:val="1AA6D550"/>
    <w:lvl w:ilvl="0" w:tplc="D9E0F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C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6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A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A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27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E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6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3016D"/>
    <w:multiLevelType w:val="hybridMultilevel"/>
    <w:tmpl w:val="EA0A4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107"/>
    <w:multiLevelType w:val="hybridMultilevel"/>
    <w:tmpl w:val="BD588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3306C"/>
    <w:multiLevelType w:val="hybridMultilevel"/>
    <w:tmpl w:val="D5B65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D2"/>
    <w:rsid w:val="000B25E5"/>
    <w:rsid w:val="002749D2"/>
    <w:rsid w:val="002E1CA5"/>
    <w:rsid w:val="0052354C"/>
    <w:rsid w:val="00AE450D"/>
    <w:rsid w:val="00B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5B50F3"/>
  <w15:chartTrackingRefBased/>
  <w15:docId w15:val="{DB618DAC-2FD0-4892-8E13-2BF713C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5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Wheel</dc:creator>
  <cp:keywords/>
  <dc:description/>
  <cp:lastModifiedBy>Ellie Pope</cp:lastModifiedBy>
  <cp:revision>2</cp:revision>
  <dcterms:created xsi:type="dcterms:W3CDTF">2025-06-10T11:11:00Z</dcterms:created>
  <dcterms:modified xsi:type="dcterms:W3CDTF">2025-06-10T11:11:00Z</dcterms:modified>
</cp:coreProperties>
</file>